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EFF" w:rsidRDefault="00114EFF" w:rsidP="00B0645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4645453"/>
      <w:r>
        <w:rPr>
          <w:noProof/>
        </w:rPr>
        <w:drawing>
          <wp:inline distT="0" distB="0" distL="0" distR="0" wp14:anchorId="5BB84163" wp14:editId="12C93091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FF" w:rsidRDefault="00114EFF" w:rsidP="00B0645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14EFF" w:rsidRDefault="00114EFF" w:rsidP="00B0645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14EFF" w:rsidRDefault="00114EFF" w:rsidP="00B0645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B06453" w:rsidRPr="00555DE6" w:rsidRDefault="00B06453" w:rsidP="00B06453">
      <w:pPr>
        <w:spacing w:after="0" w:line="264" w:lineRule="auto"/>
        <w:ind w:left="12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B06453" w:rsidRPr="00555DE6" w:rsidRDefault="00B06453" w:rsidP="00B06453">
      <w:pPr>
        <w:spacing w:after="0" w:line="264" w:lineRule="auto"/>
        <w:ind w:left="120"/>
        <w:jc w:val="both"/>
      </w:pP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B06453" w:rsidRPr="00555DE6" w:rsidRDefault="00B06453" w:rsidP="00B06453">
      <w:pPr>
        <w:spacing w:after="0" w:line="264" w:lineRule="auto"/>
        <w:ind w:left="120"/>
        <w:jc w:val="both"/>
      </w:pPr>
    </w:p>
    <w:p w:rsidR="00B06453" w:rsidRPr="00555DE6" w:rsidRDefault="00B06453" w:rsidP="00B06453">
      <w:pPr>
        <w:spacing w:after="0" w:line="264" w:lineRule="auto"/>
        <w:ind w:left="12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1 КЛАСС</w:t>
      </w:r>
    </w:p>
    <w:p w:rsidR="00B06453" w:rsidRPr="00555DE6" w:rsidRDefault="00B06453" w:rsidP="00B06453">
      <w:pPr>
        <w:spacing w:after="0" w:line="264" w:lineRule="auto"/>
        <w:ind w:left="120"/>
        <w:jc w:val="both"/>
      </w:pP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Числа от 1 до 9: различение, чтение, запись. </w:t>
      </w:r>
      <w:r>
        <w:rPr>
          <w:rFonts w:ascii="Times New Roman" w:hAnsi="Times New Roman"/>
          <w:color w:val="000000"/>
          <w:sz w:val="28"/>
        </w:rPr>
        <w:t xml:space="preserve">Единица счёта. Десяток. Счёт предметов, запись результата цифрами. </w:t>
      </w:r>
      <w:r w:rsidRPr="00555DE6">
        <w:rPr>
          <w:rFonts w:ascii="Times New Roman" w:hAnsi="Times New Roman"/>
          <w:color w:val="000000"/>
          <w:sz w:val="28"/>
        </w:rPr>
        <w:t>Число и цифра 0 при измерении, вычислении.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555DE6">
        <w:rPr>
          <w:rFonts w:ascii="Times New Roman" w:hAnsi="Times New Roman"/>
          <w:color w:val="333333"/>
          <w:sz w:val="28"/>
        </w:rPr>
        <w:t xml:space="preserve"> – </w:t>
      </w:r>
      <w:r w:rsidRPr="00555DE6">
        <w:rPr>
          <w:rFonts w:ascii="Times New Roman" w:hAnsi="Times New Roman"/>
          <w:color w:val="000000"/>
          <w:sz w:val="28"/>
        </w:rPr>
        <w:t>справа», «сверху</w:t>
      </w:r>
      <w:r w:rsidRPr="00555DE6">
        <w:rPr>
          <w:rFonts w:ascii="Times New Roman" w:hAnsi="Times New Roman"/>
          <w:color w:val="333333"/>
          <w:sz w:val="28"/>
        </w:rPr>
        <w:t xml:space="preserve"> – </w:t>
      </w:r>
      <w:r w:rsidRPr="00555DE6">
        <w:rPr>
          <w:rFonts w:ascii="Times New Roman" w:hAnsi="Times New Roman"/>
          <w:color w:val="000000"/>
          <w:sz w:val="28"/>
        </w:rPr>
        <w:t xml:space="preserve">снизу», «между».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Закономерность в ряду заданных объектов: её обнаружение, продолжение ряда.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lastRenderedPageBreak/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proofErr w:type="gramStart"/>
      <w:r w:rsidRPr="00555DE6">
        <w:rPr>
          <w:rFonts w:ascii="Times New Roman" w:hAnsi="Times New Roman"/>
          <w:color w:val="000000"/>
          <w:sz w:val="28"/>
        </w:rPr>
        <w:t>Двух-трёх шаговые</w:t>
      </w:r>
      <w:proofErr w:type="gramEnd"/>
      <w:r w:rsidRPr="00555DE6">
        <w:rPr>
          <w:rFonts w:ascii="Times New Roman" w:hAnsi="Times New Roman"/>
          <w:color w:val="000000"/>
          <w:sz w:val="28"/>
        </w:rPr>
        <w:t xml:space="preserve"> инструкции, связанные с вычислением, измерением длины, изображением геометрической фигуры.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наблюдать математические объекты (числа, величины) в окружающем мире;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обнаруживать общее и различное в записи арифметических действий;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наблюдать действие измерительных приборов;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сравнивать два объекта, два числа;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распределять объекты на группы по заданному основанию;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копировать изученные фигуры, рисовать от руки по собственному замыслу;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приводить примеры чисел, геометрических фигур;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соблюдать последовательность при количественном и порядковом счёте.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читать таблицу, извлекать информацию, представленную в табличной форме.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комментировать ход сравнения двух объектов;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lastRenderedPageBreak/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различать и использовать математические знаки;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строить предложения относительно заданного набора объектов.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принимать учебную задачу, удерживать её в процессе деятельности;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действовать в соответствии с предложенным образцом, инструкцией;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проверять правильность вычисления с помощью другого приёма выполнения действия.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Совместная деятельность способствует формированию умений: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B06453" w:rsidRPr="00555DE6" w:rsidRDefault="00B06453" w:rsidP="00B06453">
      <w:pPr>
        <w:spacing w:after="0" w:line="264" w:lineRule="auto"/>
        <w:ind w:left="120"/>
        <w:jc w:val="both"/>
      </w:pPr>
    </w:p>
    <w:p w:rsidR="00B06453" w:rsidRPr="00555DE6" w:rsidRDefault="00B06453" w:rsidP="00B06453">
      <w:pPr>
        <w:spacing w:after="0" w:line="264" w:lineRule="auto"/>
        <w:ind w:left="12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2 КЛАСС</w:t>
      </w:r>
    </w:p>
    <w:p w:rsidR="00B06453" w:rsidRPr="00555DE6" w:rsidRDefault="00B06453" w:rsidP="00B06453">
      <w:pPr>
        <w:spacing w:after="0" w:line="264" w:lineRule="auto"/>
        <w:ind w:left="120"/>
        <w:jc w:val="both"/>
      </w:pP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</w:t>
      </w:r>
      <w:r w:rsidRPr="00555DE6">
        <w:rPr>
          <w:rFonts w:ascii="Times New Roman" w:hAnsi="Times New Roman"/>
          <w:color w:val="000000"/>
          <w:sz w:val="28"/>
        </w:rPr>
        <w:lastRenderedPageBreak/>
        <w:t xml:space="preserve">умножения. Взаимосвязь компонентов и результата действия умножения, действия деления.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lastRenderedPageBreak/>
        <w:t xml:space="preserve">Внесение данных в таблицу, дополнение моделей (схем, изображений) готовыми числовыми данными.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наблюдать математические отношения (часть – целое, больше – меньше) в окружающем мире;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характеризовать назначение и использовать простейшие измерительные приборы (сантиметровая лента, весы);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обнаруживать модели геометрических фигур в окружающем мире;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вести поиск различных решений задачи (расчётной, с геометрическим содержанием);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устанавливать соответствие между математическим выражением и его текстовым описанием;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подбирать примеры, подтверждающие суждение, вывод, ответ.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устанавливать логику перебора вариантов для решения простейших комбинаторных задач;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дополнять модели (схемы, изображения) готовыми числовыми данными.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комментировать ход вычислений;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объяснять выбор величины, соответствующей ситуации измерения;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составлять текстовую задачу с заданным отношением (готовым решением) по образцу;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называть числа, величины, геометрические фигуры, обладающие заданным свойством;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записывать, читать число, числовое выражение;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конструировать утверждения с использованием слов «каждый», «все».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следовать установленному правилу, по которому составлен ряд чисел, величин, геометрических фигур;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организовывать, участвовать, контролировать ход и результат парной работы с математическим материалом;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проверять правильность вычисления с помощью другого приёма выполнения действия, обратного действия;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находить с помощью учителя причину возникшей ошибки или затруднения.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B06453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</w:t>
      </w:r>
      <w:r>
        <w:rPr>
          <w:rFonts w:ascii="Times New Roman" w:hAnsi="Times New Roman"/>
          <w:color w:val="000000"/>
          <w:sz w:val="28"/>
        </w:rPr>
        <w:t>(устное выступление) решения или ответа;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совместно с учителем оценивать результаты выполнения общей работы.</w:t>
      </w:r>
    </w:p>
    <w:p w:rsidR="00B06453" w:rsidRPr="00555DE6" w:rsidRDefault="00B06453" w:rsidP="00B06453">
      <w:pPr>
        <w:spacing w:after="0" w:line="264" w:lineRule="auto"/>
        <w:ind w:left="120"/>
        <w:jc w:val="both"/>
      </w:pPr>
    </w:p>
    <w:p w:rsidR="00B06453" w:rsidRPr="00555DE6" w:rsidRDefault="00B06453" w:rsidP="00B06453">
      <w:pPr>
        <w:spacing w:after="0" w:line="264" w:lineRule="auto"/>
        <w:ind w:left="12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lastRenderedPageBreak/>
        <w:t>3 КЛАСС</w:t>
      </w:r>
    </w:p>
    <w:p w:rsidR="00B06453" w:rsidRPr="00555DE6" w:rsidRDefault="00B06453" w:rsidP="00B06453">
      <w:pPr>
        <w:spacing w:after="0" w:line="264" w:lineRule="auto"/>
        <w:ind w:left="120"/>
        <w:jc w:val="both"/>
      </w:pP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Масса (единица массы – грамм), соотношение между килограммом и граммом, отношения «тяжелее</w:t>
      </w:r>
      <w:r w:rsidRPr="00555DE6">
        <w:rPr>
          <w:rFonts w:ascii="Times New Roman" w:hAnsi="Times New Roman"/>
          <w:color w:val="333333"/>
          <w:sz w:val="28"/>
        </w:rPr>
        <w:t xml:space="preserve"> – </w:t>
      </w:r>
      <w:r w:rsidRPr="00555DE6">
        <w:rPr>
          <w:rFonts w:ascii="Times New Roman" w:hAnsi="Times New Roman"/>
          <w:color w:val="000000"/>
          <w:sz w:val="28"/>
        </w:rPr>
        <w:t>легче на…», «тяжелее</w:t>
      </w:r>
      <w:r w:rsidRPr="00555DE6">
        <w:rPr>
          <w:rFonts w:ascii="Times New Roman" w:hAnsi="Times New Roman"/>
          <w:color w:val="333333"/>
          <w:sz w:val="28"/>
        </w:rPr>
        <w:t xml:space="preserve"> – </w:t>
      </w:r>
      <w:r w:rsidRPr="00555DE6">
        <w:rPr>
          <w:rFonts w:ascii="Times New Roman" w:hAnsi="Times New Roman"/>
          <w:color w:val="000000"/>
          <w:sz w:val="28"/>
        </w:rPr>
        <w:t xml:space="preserve">легче в…».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Стоимость (единицы – рубль, копейка), установление отношения «дороже</w:t>
      </w:r>
      <w:r w:rsidRPr="00555DE6">
        <w:rPr>
          <w:rFonts w:ascii="Times New Roman" w:hAnsi="Times New Roman"/>
          <w:color w:val="333333"/>
          <w:sz w:val="28"/>
        </w:rPr>
        <w:t xml:space="preserve"> – </w:t>
      </w:r>
      <w:r w:rsidRPr="00555DE6">
        <w:rPr>
          <w:rFonts w:ascii="Times New Roman" w:hAnsi="Times New Roman"/>
          <w:color w:val="000000"/>
          <w:sz w:val="28"/>
        </w:rPr>
        <w:t>дешевле на…», «дороже</w:t>
      </w:r>
      <w:r w:rsidRPr="00555DE6">
        <w:rPr>
          <w:rFonts w:ascii="Times New Roman" w:hAnsi="Times New Roman"/>
          <w:color w:val="333333"/>
          <w:sz w:val="28"/>
        </w:rPr>
        <w:t xml:space="preserve"> – </w:t>
      </w:r>
      <w:r w:rsidRPr="00555DE6">
        <w:rPr>
          <w:rFonts w:ascii="Times New Roman" w:hAnsi="Times New Roman"/>
          <w:color w:val="000000"/>
          <w:sz w:val="28"/>
        </w:rPr>
        <w:t xml:space="preserve">дешевле в…». Соотношение «цена, количество, стоимость» в практической ситуации.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Время (единица времени – секунда), установление отношения «быстрее</w:t>
      </w:r>
      <w:r w:rsidRPr="00555DE6">
        <w:rPr>
          <w:rFonts w:ascii="Times New Roman" w:hAnsi="Times New Roman"/>
          <w:color w:val="333333"/>
          <w:sz w:val="28"/>
        </w:rPr>
        <w:t xml:space="preserve"> – </w:t>
      </w:r>
      <w:r w:rsidRPr="00555DE6">
        <w:rPr>
          <w:rFonts w:ascii="Times New Roman" w:hAnsi="Times New Roman"/>
          <w:color w:val="000000"/>
          <w:sz w:val="28"/>
        </w:rPr>
        <w:t>медленнее на…», «быстрее</w:t>
      </w:r>
      <w:r w:rsidRPr="00555DE6">
        <w:rPr>
          <w:rFonts w:ascii="Times New Roman" w:hAnsi="Times New Roman"/>
          <w:color w:val="333333"/>
          <w:sz w:val="28"/>
        </w:rPr>
        <w:t xml:space="preserve"> – </w:t>
      </w:r>
      <w:r w:rsidRPr="00555DE6">
        <w:rPr>
          <w:rFonts w:ascii="Times New Roman" w:hAnsi="Times New Roman"/>
          <w:color w:val="000000"/>
          <w:sz w:val="28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Устные вычисления, сводимые к действиям в пределах 100 (табличное и </w:t>
      </w:r>
      <w:proofErr w:type="spellStart"/>
      <w:r w:rsidRPr="00555DE6">
        <w:rPr>
          <w:rFonts w:ascii="Times New Roman" w:hAnsi="Times New Roman"/>
          <w:color w:val="000000"/>
          <w:sz w:val="28"/>
        </w:rPr>
        <w:t>внетабличное</w:t>
      </w:r>
      <w:proofErr w:type="spellEnd"/>
      <w:r w:rsidRPr="00555DE6">
        <w:rPr>
          <w:rFonts w:ascii="Times New Roman" w:hAnsi="Times New Roman"/>
          <w:color w:val="000000"/>
          <w:sz w:val="28"/>
        </w:rPr>
        <w:t xml:space="preserve"> умножение, деление, действия с круглыми числами).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Письменное сложение, вычитание чисел в пределах 1000. Действия с числами 0 и 1.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Переместительное, сочетательное свойства сложения, умножения при вычислениях.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Нахождение неизвестного компонента арифметического действия.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Однородные величины: сложение и вычитание.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555DE6">
        <w:rPr>
          <w:rFonts w:ascii="Times New Roman" w:hAnsi="Times New Roman"/>
          <w:color w:val="333333"/>
          <w:sz w:val="28"/>
        </w:rPr>
        <w:t xml:space="preserve"> – </w:t>
      </w:r>
      <w:r w:rsidRPr="00555DE6">
        <w:rPr>
          <w:rFonts w:ascii="Times New Roman" w:hAnsi="Times New Roman"/>
          <w:color w:val="000000"/>
          <w:sz w:val="28"/>
        </w:rPr>
        <w:t>меньше на…», «больше</w:t>
      </w:r>
      <w:r w:rsidRPr="00555DE6">
        <w:rPr>
          <w:rFonts w:ascii="Times New Roman" w:hAnsi="Times New Roman"/>
          <w:color w:val="333333"/>
          <w:sz w:val="28"/>
        </w:rPr>
        <w:t xml:space="preserve"> – </w:t>
      </w:r>
      <w:r w:rsidRPr="00555DE6">
        <w:rPr>
          <w:rFonts w:ascii="Times New Roman" w:hAnsi="Times New Roman"/>
          <w:color w:val="000000"/>
          <w:sz w:val="28"/>
        </w:rPr>
        <w:lastRenderedPageBreak/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Периметр многоугольника: измерение, вычисление, запись равенства.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Классификация объектов по двум признакам.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Формализованное описание последовательности действий (инструкция, план, схема, алгоритм).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Столбчатая диаграмма: чтение, использование данных для решения учебных и практических задач.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lastRenderedPageBreak/>
        <w:t>сравнивать математические объекты (числа, величины, геометрические фигуры);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выбирать приём вычисления, выполнения действия;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конструировать геометрические фигуры;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прикидывать размеры фигуры, её элементов;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понимать смысл зависимостей и математических отношений, описанных в задаче;</w:t>
      </w:r>
    </w:p>
    <w:p w:rsidR="00B06453" w:rsidRPr="00555DE6" w:rsidRDefault="00B06453" w:rsidP="00B06453">
      <w:pPr>
        <w:spacing w:after="0" w:line="264" w:lineRule="auto"/>
        <w:ind w:firstLine="600"/>
        <w:jc w:val="both"/>
      </w:pPr>
      <w:r w:rsidRPr="00555DE6">
        <w:rPr>
          <w:rFonts w:ascii="Times New Roman" w:hAnsi="Times New Roman"/>
          <w:color w:val="000000"/>
          <w:sz w:val="28"/>
        </w:rPr>
        <w:t>различать и использовать разные приёмы и алгоритмы вычисления;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метод решения (моделирование ситуации, перебор вариантов, использование алгоритма);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начало, окончание, продолжительность события в практической ситуации;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ряд чисел (величин, геометрических фигур) по самостоятельно выбранному правилу;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предложенную практическую ситуацию;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последовательность событий, действий сюжета текстовой задачи.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информацию, представленную в разных формах;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интерпретировать числовые данные, представленные в таблице, на диаграмме;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заполнять таблицы сложения и умножения, дополнять данными чертёж;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соответствие между различными записями решения задачи;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математическую терминологию для описания отношений и зависимостей;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речевые высказывания для решения задач, составлять текстовую задачу;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на примерах отношения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 на…»,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 в…», «равно»;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математическую символику для составления числовых выражений;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обсуждении ошибок в ходе и результате выполнения вычисления.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проверять ход и результат выполнения действия;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вести поиск ошибок, характеризовать их и исправлять;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ответ (вывод), подтверждать его объяснением, расчётами;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совместно прикидку и оценку результата выполнения общей работы.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Величины: сравнение объектов по массе, длине, площади, вместимости. 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Единицы массы (</w:t>
      </w:r>
      <w:r>
        <w:rPr>
          <w:rFonts w:ascii="Times New Roman" w:hAnsi="Times New Roman"/>
          <w:color w:val="333333"/>
          <w:sz w:val="28"/>
        </w:rPr>
        <w:t>центнер, тонна)</w:t>
      </w:r>
      <w:r w:rsidR="00114EFF">
        <w:rPr>
          <w:rFonts w:ascii="Times New Roman" w:hAnsi="Times New Roman"/>
          <w:color w:val="333333"/>
          <w:sz w:val="28"/>
        </w:rPr>
        <w:t xml:space="preserve"> </w:t>
      </w:r>
      <w:bookmarkStart w:id="1" w:name="_GoBack"/>
      <w:bookmarkEnd w:id="1"/>
      <w:r>
        <w:rPr>
          <w:rFonts w:ascii="Times New Roman" w:hAnsi="Times New Roman"/>
          <w:color w:val="000000"/>
          <w:sz w:val="28"/>
        </w:rPr>
        <w:t>и соотношения между ними.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Единицы времени (сутки, неделя, месяц, год, век), соотношения между ними.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секунду). Соотношение между единицами в пределах 100 000.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Доля величины времени, массы, длины.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Арифметические действия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Письменное сложение, вычитание многозначных чисел в пределах миллиона. Письменное умножение, деление многозначных чисел на однозначное (двузначное) число в пределах 100 000. Деление с остатком. Умножение и деление на 10, 100, 1000.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Свойства арифметических действий и их применение для вычислений. Поиск значения числового выражения, содержащего несколько действий в пределах 100 000. Проверка результата вычислений, в том числе с помощью калькулятора.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Умножение и деление величины на однозначное число.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Наглядные представления о симметрии.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Различение, называние пространственных геометрических фигур (тел): шар, куб, цилиндр, конус, пирамида. 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Периметр, площадь фигуры, составленной из двух </w:t>
      </w:r>
      <w:r>
        <w:rPr>
          <w:rFonts w:ascii="Calibri" w:hAnsi="Calibri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трёх прямоугольников (квадратов).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Данные о реальных процессах и явлениях окружающего мира, представленные на диаграммах,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Доступные электронные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 на обучающихся начального общего образования).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Алгоритмы решения изученных учебных и практических задач.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математики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метод решения математической задачи (алгоритм действия, приём вычисления, способ решения, моделирование ситуации, перебор вариантов);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обнаруживать модели изученных геометрических фигур в окружающем мире;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геометрическую фигуру, обладающую заданным свойством (отрезок заданной длины, ломаная определённой длины, квадрат с заданным периметром);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по 1–2 выбранным признакам;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модель математической задачи, проверять её соответствие условиям задачи;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в разных формах;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интерпретировать информацию, представленную в таблице, на диаграмме;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справочную литературу для поиска информации, в том числе Интернет (в условиях контролируемого выхода).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математическую терминологию для записи решения предметной или практической задачи;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для подтверждения или опровержения вывода, гипотезы;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конструировать, читать числовое выражение;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практическую ситуацию с использованием изученной терминологии;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математические объекты, явления и события с помощью изученных величин;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инструкцию, записывать рассуждение;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инициировать обсуждение разных способов выполнения задания, поиск ошибок в решении.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прикидку и оценку результата измерений;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находить, исправлять, прогнозировать ошибки и трудности в решении учебной задачи.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договариваться с одноклассниками в ходе организации проектной работы с величинами (составление расписания, подсчёт денег, оценка </w:t>
      </w:r>
      <w:r>
        <w:rPr>
          <w:rFonts w:ascii="Times New Roman" w:hAnsi="Times New Roman"/>
          <w:color w:val="000000"/>
          <w:sz w:val="28"/>
        </w:rPr>
        <w:lastRenderedPageBreak/>
        <w:t>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B06453" w:rsidRDefault="00B06453" w:rsidP="00B06453">
      <w:pPr>
        <w:sectPr w:rsidR="00B06453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B06453" w:rsidRDefault="00B06453" w:rsidP="00B0645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>
        <w:rPr>
          <w:rFonts w:ascii="Calibri" w:hAnsi="Calibri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целое», «причина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следствие», </w:t>
      </w:r>
      <w:r>
        <w:rPr>
          <w:rFonts w:ascii="Calibri" w:hAnsi="Calibri"/>
          <w:color w:val="000000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протяжённость</w:t>
      </w:r>
      <w:r>
        <w:rPr>
          <w:rFonts w:ascii="Calibri" w:hAnsi="Calibri"/>
          <w:color w:val="000000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текст задания для объяснения способа и хода решения математической задачи;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комментировать процесс вычисления, построения, решения;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полученный ответ с использованием изученной терминологии;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алгоритмах: воспроизводить, дополнять, исправлять деформированные;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тексты заданий, аналогичные типовым изученным.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 при необходимости корректировать способы действий;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color w:val="000000"/>
          <w:sz w:val="28"/>
        </w:rPr>
        <w:t xml:space="preserve"> 1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от 0 до 20;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пересчитывать различные объекты, устанавливать порядковый номер объекта;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числа, большее или меньшее данного числа на заданное число;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в одно действие на сложение и вычитание: выделять условие и требование (вопрос);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по длине, устанавливая между ними соотношение «длиннее </w:t>
      </w:r>
      <w:r>
        <w:rPr>
          <w:rFonts w:ascii="Calibri" w:hAnsi="Calibri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короче», «выше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ниже», «шире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уже»;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измерять длину отрезка (в см), чертить отрезок заданной длины;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число и цифру;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геометрические фигуры: круг, треугольник, прямоугольник (квадрат), отрезок;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между объектами соотношения: «слева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справа», «спереди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сзади», </w:t>
      </w:r>
      <w:r>
        <w:rPr>
          <w:rFonts w:ascii="Times New Roman" w:hAnsi="Times New Roman"/>
          <w:color w:val="333333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между</w:t>
      </w:r>
      <w:r>
        <w:rPr>
          <w:rFonts w:ascii="Times New Roman" w:hAnsi="Times New Roman"/>
          <w:color w:val="333333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строки и столбцы таблицы, вносить данное в таблицу, извлекать данное или данные из таблицы;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два объекта (числа, геометрические фигуры);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распределять объекты на две группы по заданному основанию.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во</w:t>
      </w:r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2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сложения, вычитания;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измерительных инструментов длину, определять время с помощью часов;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называть геометрические фигуры: прямой угол, ломаную, многоугольник;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измерение длин реальных объектов с помощью линейки;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длину ломаной, состоящей из двух-трёх звеньев, периметр прямоугольника (квадрата);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 «все», «каждый»;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одно-</w:t>
      </w:r>
      <w:proofErr w:type="spellStart"/>
      <w:r>
        <w:rPr>
          <w:rFonts w:ascii="Times New Roman" w:hAnsi="Times New Roman"/>
          <w:color w:val="000000"/>
          <w:sz w:val="28"/>
        </w:rPr>
        <w:t>двухшаговые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логические рассуждения и делать выводы;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общий признак группы математических объектов (чисел, величин, геометрических фигур);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закономерность в ряду объектов (чисел, геометрических фигур);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группы объектов (находить общее, различное);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обнаруживать модели геометрических фигур в окружающем мире;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примеры, подтверждающие суждение, ответ;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составлять (дополнять) текстовую задачу;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проверять правильность вычисления, измерения.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3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1000;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число большее или меньшее данного числа на заданное число, в заданное число раз (в пределах 1000);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умножение и деление с числами 0 и 1;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вычислениях переместительное и сочетательное свойства сложения;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величины длины, площади, массы, времени, стоимости, устанавливая между ними соотношение «больше или меньше </w:t>
      </w:r>
      <w:proofErr w:type="gramStart"/>
      <w:r>
        <w:rPr>
          <w:rFonts w:ascii="Times New Roman" w:hAnsi="Times New Roman"/>
          <w:color w:val="000000"/>
          <w:sz w:val="28"/>
        </w:rPr>
        <w:t>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или в»;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называть, находить долю величины (половина, четверть);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величины, выраженные долями;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сравнивать фигуры по площади (наложение, сопоставление числовых значений);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периметр прямоугольника (квадрата), площадь прямоугольника (квадрата);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утверждение (вывод), строить логические рассуждения (одно-</w:t>
      </w:r>
      <w:proofErr w:type="spellStart"/>
      <w:r>
        <w:rPr>
          <w:rFonts w:ascii="Times New Roman" w:hAnsi="Times New Roman"/>
          <w:color w:val="000000"/>
          <w:sz w:val="28"/>
        </w:rPr>
        <w:t>двухшаговые</w:t>
      </w:r>
      <w:proofErr w:type="spellEnd"/>
      <w:r>
        <w:rPr>
          <w:rFonts w:ascii="Times New Roman" w:hAnsi="Times New Roman"/>
          <w:color w:val="000000"/>
          <w:sz w:val="28"/>
        </w:rPr>
        <w:t>), в том числе с использованием изученных связок;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по одному-двум признакам;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 выполнения учебного задания и следовать ему, выполнять действия по алгоритму;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математические объекты (находить общее, различное, уникальное);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верное решение математической задачи.</w:t>
      </w:r>
    </w:p>
    <w:p w:rsidR="00B06453" w:rsidRDefault="00B06453" w:rsidP="00B06453">
      <w:pPr>
        <w:spacing w:after="0" w:line="264" w:lineRule="auto"/>
        <w:ind w:left="120"/>
        <w:jc w:val="both"/>
      </w:pPr>
    </w:p>
    <w:p w:rsidR="00B06453" w:rsidRDefault="00B06453" w:rsidP="00B0645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color w:val="000000"/>
          <w:sz w:val="28"/>
        </w:rPr>
        <w:t xml:space="preserve"> 4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многозначные числа;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число большее или меньшее данного числа на заданное число, в заданное число раз;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письменно (в пределах 100 – устно), деление с остатком – письменно (в пределах 1000);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 действий;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долю величины, величину по её доле;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единицы величин при решении задач (длина, масса, время, вместимость, стоимость, площадь, скорость);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при решении задач единицы длины (миллиметр, сантиметр, дециметр, метр, километр), массы (грамм, килограмм, центнер, тонна), времени (секунда, минута, час, сутки, неделя, месяц, год), </w:t>
      </w:r>
      <w:r>
        <w:rPr>
          <w:rFonts w:ascii="Times New Roman" w:hAnsi="Times New Roman"/>
          <w:color w:val="000000"/>
          <w:sz w:val="28"/>
        </w:rPr>
        <w:lastRenderedPageBreak/>
        <w:t>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решении текстовых задач и в практических ситуациях соотношения между скоростью, временем и пройденным путём, между производительностью, временем и объёмом работы;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 массу предмета, температуру (например, воды, воздуха в помещении), вместимость с помощью измерительных сосудов, прикидку и оценку результата измерений;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практические задачи, связанные с повседневной жизнью (например, покупка товара, определение времени, 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окружность и круг, изображать с помощью циркуля и линейки окружность заданного радиуса;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изображения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разбиение (показывать на рисунке, чертеже) простейшей составной фигуры на прямоугольники (квадраты), находить периметр и площадь фигур, составленных из двух-трёх прямоугольников (квадратов);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верные (истинные) и неверные (ложные) утверждения, приводить пример, контрпример; 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утверждение (вывод), строить логические рассуждения (двух-</w:t>
      </w:r>
      <w:proofErr w:type="spellStart"/>
      <w:r>
        <w:rPr>
          <w:rFonts w:ascii="Times New Roman" w:hAnsi="Times New Roman"/>
          <w:color w:val="000000"/>
          <w:sz w:val="28"/>
        </w:rPr>
        <w:t>трёхшаговые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по заданным или самостоятельно установленным одному-двум признакам;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использовать для выполнения заданий и решения задач информацию, представленную на простейших 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заполнять данными предложенную таблицу, столбчатую диаграмму;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составлять модель текстовой задачи, числовое выражение;</w:t>
      </w:r>
    </w:p>
    <w:p w:rsidR="00B06453" w:rsidRDefault="00B06453" w:rsidP="00B0645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рациональное решение задачи, находить все верные решения из предложенных.</w:t>
      </w:r>
    </w:p>
    <w:p w:rsidR="00CA5AD3" w:rsidRDefault="00CA5AD3"/>
    <w:sectPr w:rsidR="00CA5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6453"/>
    <w:rsid w:val="00114EFF"/>
    <w:rsid w:val="00B06453"/>
    <w:rsid w:val="00CA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A17F0"/>
  <w15:docId w15:val="{D5A0441B-AFBD-4003-835C-DDBC340C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6380</Words>
  <Characters>36371</Characters>
  <Application>Microsoft Office Word</Application>
  <DocSecurity>0</DocSecurity>
  <Lines>303</Lines>
  <Paragraphs>85</Paragraphs>
  <ScaleCrop>false</ScaleCrop>
  <Company>SPecialiST RePack</Company>
  <LinksUpToDate>false</LinksUpToDate>
  <CharactersWithSpaces>42666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SandBox</dc:creator>
  <cp:keywords/>
  <dc:description/>
  <cp:lastModifiedBy>Пользователь</cp:lastModifiedBy>
  <cp:revision>3</cp:revision>
  <dcterms:created xsi:type="dcterms:W3CDTF">2023-11-10T12:44:00Z</dcterms:created>
  <dcterms:modified xsi:type="dcterms:W3CDTF">2023-11-12T15:06:00Z</dcterms:modified>
</cp:coreProperties>
</file>